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5017D" w14:textId="6423C19B" w:rsidR="00791F20" w:rsidRPr="003441D3" w:rsidRDefault="00791F20" w:rsidP="00373EE1">
      <w:pPr>
        <w:spacing w:line="480" w:lineRule="auto"/>
        <w:jc w:val="center"/>
        <w:rPr>
          <w:rFonts w:ascii="Times New Roman" w:hAnsi="Times New Roman" w:cs="Times New Roman"/>
          <w:sz w:val="24"/>
          <w:szCs w:val="24"/>
        </w:rPr>
      </w:pPr>
    </w:p>
    <w:p w14:paraId="4AC75244" w14:textId="5BABD750" w:rsidR="00373EE1" w:rsidRPr="003441D3" w:rsidRDefault="00373EE1" w:rsidP="00373EE1">
      <w:pPr>
        <w:spacing w:line="480" w:lineRule="auto"/>
        <w:jc w:val="center"/>
        <w:rPr>
          <w:rFonts w:ascii="Times New Roman" w:hAnsi="Times New Roman" w:cs="Times New Roman"/>
          <w:sz w:val="24"/>
          <w:szCs w:val="24"/>
        </w:rPr>
      </w:pPr>
    </w:p>
    <w:p w14:paraId="6A700561" w14:textId="668B5AF7" w:rsidR="00373EE1" w:rsidRPr="003441D3" w:rsidRDefault="00373EE1" w:rsidP="00373EE1">
      <w:pPr>
        <w:spacing w:line="480" w:lineRule="auto"/>
        <w:jc w:val="center"/>
        <w:rPr>
          <w:rFonts w:ascii="Times New Roman" w:hAnsi="Times New Roman" w:cs="Times New Roman"/>
          <w:sz w:val="24"/>
          <w:szCs w:val="24"/>
        </w:rPr>
      </w:pPr>
    </w:p>
    <w:p w14:paraId="0B2D91D2" w14:textId="6E3FE1D4" w:rsidR="00373EE1" w:rsidRPr="003441D3" w:rsidRDefault="00373EE1" w:rsidP="00373EE1">
      <w:pPr>
        <w:spacing w:line="480" w:lineRule="auto"/>
        <w:jc w:val="center"/>
        <w:rPr>
          <w:rFonts w:ascii="Times New Roman" w:hAnsi="Times New Roman" w:cs="Times New Roman"/>
          <w:sz w:val="24"/>
          <w:szCs w:val="24"/>
        </w:rPr>
      </w:pPr>
    </w:p>
    <w:p w14:paraId="23C7793B" w14:textId="36827F9C" w:rsidR="00373EE1" w:rsidRPr="003441D3" w:rsidRDefault="00373EE1" w:rsidP="00373EE1">
      <w:pPr>
        <w:spacing w:line="480" w:lineRule="auto"/>
        <w:jc w:val="center"/>
        <w:rPr>
          <w:rFonts w:ascii="Times New Roman" w:hAnsi="Times New Roman" w:cs="Times New Roman"/>
          <w:sz w:val="24"/>
          <w:szCs w:val="24"/>
        </w:rPr>
      </w:pPr>
    </w:p>
    <w:p w14:paraId="47665FD5" w14:textId="3496BDDA" w:rsidR="00373EE1" w:rsidRPr="003441D3" w:rsidRDefault="00C767C3" w:rsidP="00373EE1">
      <w:pPr>
        <w:spacing w:line="480" w:lineRule="auto"/>
        <w:jc w:val="center"/>
        <w:rPr>
          <w:rFonts w:ascii="Times New Roman" w:hAnsi="Times New Roman" w:cs="Times New Roman"/>
          <w:sz w:val="24"/>
          <w:szCs w:val="24"/>
        </w:rPr>
      </w:pPr>
      <w:r w:rsidRPr="003441D3">
        <w:rPr>
          <w:rFonts w:ascii="Times New Roman" w:hAnsi="Times New Roman" w:cs="Times New Roman"/>
          <w:sz w:val="24"/>
          <w:szCs w:val="24"/>
        </w:rPr>
        <w:t>Reflection paper on Cultural Encounters</w:t>
      </w:r>
    </w:p>
    <w:p w14:paraId="15FE2652" w14:textId="2EB25445" w:rsidR="00373EE1" w:rsidRPr="003441D3" w:rsidRDefault="00C767C3" w:rsidP="00373EE1">
      <w:pPr>
        <w:spacing w:line="480" w:lineRule="auto"/>
        <w:jc w:val="center"/>
        <w:rPr>
          <w:rFonts w:ascii="Times New Roman" w:hAnsi="Times New Roman" w:cs="Times New Roman"/>
          <w:sz w:val="24"/>
          <w:szCs w:val="24"/>
        </w:rPr>
      </w:pPr>
      <w:r w:rsidRPr="003441D3">
        <w:rPr>
          <w:rFonts w:ascii="Times New Roman" w:hAnsi="Times New Roman" w:cs="Times New Roman"/>
          <w:sz w:val="24"/>
          <w:szCs w:val="24"/>
        </w:rPr>
        <w:t>Student’s Name</w:t>
      </w:r>
    </w:p>
    <w:p w14:paraId="0A57AE04" w14:textId="416E3176" w:rsidR="00373EE1" w:rsidRPr="003441D3" w:rsidRDefault="00C767C3" w:rsidP="00373EE1">
      <w:pPr>
        <w:spacing w:line="480" w:lineRule="auto"/>
        <w:jc w:val="center"/>
        <w:rPr>
          <w:rFonts w:ascii="Times New Roman" w:hAnsi="Times New Roman" w:cs="Times New Roman"/>
          <w:sz w:val="24"/>
          <w:szCs w:val="24"/>
        </w:rPr>
      </w:pPr>
      <w:r w:rsidRPr="003441D3">
        <w:rPr>
          <w:rFonts w:ascii="Times New Roman" w:hAnsi="Times New Roman" w:cs="Times New Roman"/>
          <w:sz w:val="24"/>
          <w:szCs w:val="24"/>
        </w:rPr>
        <w:t>Professor’s Name</w:t>
      </w:r>
    </w:p>
    <w:p w14:paraId="3B6C4812" w14:textId="1A5F040E" w:rsidR="00373EE1" w:rsidRPr="003441D3" w:rsidRDefault="00C767C3" w:rsidP="00373EE1">
      <w:pPr>
        <w:spacing w:line="480" w:lineRule="auto"/>
        <w:jc w:val="center"/>
        <w:rPr>
          <w:rFonts w:ascii="Times New Roman" w:hAnsi="Times New Roman" w:cs="Times New Roman"/>
          <w:sz w:val="24"/>
          <w:szCs w:val="24"/>
        </w:rPr>
      </w:pPr>
      <w:r w:rsidRPr="003441D3">
        <w:rPr>
          <w:rFonts w:ascii="Times New Roman" w:hAnsi="Times New Roman" w:cs="Times New Roman"/>
          <w:sz w:val="24"/>
          <w:szCs w:val="24"/>
        </w:rPr>
        <w:t xml:space="preserve">Date </w:t>
      </w:r>
    </w:p>
    <w:p w14:paraId="4A2B4788" w14:textId="7963F9F4" w:rsidR="00373EE1" w:rsidRPr="003441D3" w:rsidRDefault="00373EE1" w:rsidP="00373EE1">
      <w:pPr>
        <w:spacing w:line="480" w:lineRule="auto"/>
        <w:jc w:val="center"/>
        <w:rPr>
          <w:rFonts w:ascii="Times New Roman" w:hAnsi="Times New Roman" w:cs="Times New Roman"/>
          <w:sz w:val="24"/>
          <w:szCs w:val="24"/>
        </w:rPr>
      </w:pPr>
    </w:p>
    <w:p w14:paraId="0B7905C6" w14:textId="3CDF216C" w:rsidR="00373EE1" w:rsidRPr="003441D3" w:rsidRDefault="00373EE1" w:rsidP="00373EE1">
      <w:pPr>
        <w:spacing w:line="480" w:lineRule="auto"/>
        <w:jc w:val="center"/>
        <w:rPr>
          <w:rFonts w:ascii="Times New Roman" w:hAnsi="Times New Roman" w:cs="Times New Roman"/>
          <w:sz w:val="24"/>
          <w:szCs w:val="24"/>
        </w:rPr>
      </w:pPr>
    </w:p>
    <w:p w14:paraId="5711F151" w14:textId="66639C65" w:rsidR="00373EE1" w:rsidRPr="003441D3" w:rsidRDefault="00373EE1" w:rsidP="00373EE1">
      <w:pPr>
        <w:spacing w:line="480" w:lineRule="auto"/>
        <w:jc w:val="center"/>
        <w:rPr>
          <w:rFonts w:ascii="Times New Roman" w:hAnsi="Times New Roman" w:cs="Times New Roman"/>
          <w:sz w:val="24"/>
          <w:szCs w:val="24"/>
        </w:rPr>
      </w:pPr>
    </w:p>
    <w:p w14:paraId="1673C515" w14:textId="725C69CD" w:rsidR="00373EE1" w:rsidRPr="003441D3" w:rsidRDefault="00373EE1" w:rsidP="00373EE1">
      <w:pPr>
        <w:spacing w:line="480" w:lineRule="auto"/>
        <w:jc w:val="center"/>
        <w:rPr>
          <w:rFonts w:ascii="Times New Roman" w:hAnsi="Times New Roman" w:cs="Times New Roman"/>
          <w:sz w:val="24"/>
          <w:szCs w:val="24"/>
        </w:rPr>
      </w:pPr>
    </w:p>
    <w:p w14:paraId="5E53DFFF" w14:textId="52C523A9" w:rsidR="00373EE1" w:rsidRPr="003441D3" w:rsidRDefault="00373EE1" w:rsidP="00373EE1">
      <w:pPr>
        <w:spacing w:line="480" w:lineRule="auto"/>
        <w:jc w:val="center"/>
        <w:rPr>
          <w:rFonts w:ascii="Times New Roman" w:hAnsi="Times New Roman" w:cs="Times New Roman"/>
          <w:sz w:val="24"/>
          <w:szCs w:val="24"/>
        </w:rPr>
      </w:pPr>
    </w:p>
    <w:p w14:paraId="6FF5E50E" w14:textId="4761420C" w:rsidR="00373EE1" w:rsidRPr="003441D3" w:rsidRDefault="00373EE1" w:rsidP="00373EE1">
      <w:pPr>
        <w:spacing w:line="480" w:lineRule="auto"/>
        <w:jc w:val="center"/>
        <w:rPr>
          <w:rFonts w:ascii="Times New Roman" w:hAnsi="Times New Roman" w:cs="Times New Roman"/>
          <w:sz w:val="24"/>
          <w:szCs w:val="24"/>
        </w:rPr>
      </w:pPr>
    </w:p>
    <w:p w14:paraId="792F98DA" w14:textId="3207E2E0" w:rsidR="00373EE1" w:rsidRPr="003441D3" w:rsidRDefault="00373EE1" w:rsidP="00373EE1">
      <w:pPr>
        <w:spacing w:line="480" w:lineRule="auto"/>
        <w:jc w:val="center"/>
        <w:rPr>
          <w:rFonts w:ascii="Times New Roman" w:hAnsi="Times New Roman" w:cs="Times New Roman"/>
          <w:sz w:val="24"/>
          <w:szCs w:val="24"/>
        </w:rPr>
      </w:pPr>
    </w:p>
    <w:p w14:paraId="6C96430C" w14:textId="5B9714CD" w:rsidR="00373EE1" w:rsidRPr="003441D3" w:rsidRDefault="00373EE1" w:rsidP="00373EE1">
      <w:pPr>
        <w:spacing w:line="480" w:lineRule="auto"/>
        <w:jc w:val="center"/>
        <w:rPr>
          <w:rFonts w:ascii="Times New Roman" w:hAnsi="Times New Roman" w:cs="Times New Roman"/>
          <w:sz w:val="24"/>
          <w:szCs w:val="24"/>
        </w:rPr>
      </w:pPr>
    </w:p>
    <w:p w14:paraId="166C8940" w14:textId="5CDA2BF9" w:rsidR="00373EE1" w:rsidRPr="003441D3" w:rsidRDefault="00373EE1" w:rsidP="00373EE1">
      <w:pPr>
        <w:spacing w:line="480" w:lineRule="auto"/>
        <w:rPr>
          <w:rFonts w:ascii="Times New Roman" w:hAnsi="Times New Roman" w:cs="Times New Roman"/>
          <w:sz w:val="24"/>
          <w:szCs w:val="24"/>
        </w:rPr>
      </w:pPr>
    </w:p>
    <w:p w14:paraId="38D5D37D" w14:textId="49B378C4" w:rsidR="00373EE1" w:rsidRPr="003441D3" w:rsidRDefault="00C767C3" w:rsidP="00373EE1">
      <w:pPr>
        <w:spacing w:line="480" w:lineRule="auto"/>
        <w:jc w:val="center"/>
        <w:rPr>
          <w:rFonts w:ascii="Times New Roman" w:hAnsi="Times New Roman" w:cs="Times New Roman"/>
          <w:b/>
          <w:bCs/>
          <w:sz w:val="24"/>
          <w:szCs w:val="24"/>
        </w:rPr>
      </w:pPr>
      <w:r w:rsidRPr="003441D3">
        <w:rPr>
          <w:rFonts w:ascii="Times New Roman" w:hAnsi="Times New Roman" w:cs="Times New Roman"/>
          <w:b/>
          <w:bCs/>
          <w:sz w:val="24"/>
          <w:szCs w:val="24"/>
        </w:rPr>
        <w:lastRenderedPageBreak/>
        <w:t>Based on the readings, outline how the Eastern and Western Cultures viewed each other</w:t>
      </w:r>
    </w:p>
    <w:p w14:paraId="052CC5A8" w14:textId="18F138DC" w:rsidR="00373EE1" w:rsidRPr="003441D3" w:rsidRDefault="00C767C3" w:rsidP="00373EE1">
      <w:pPr>
        <w:spacing w:line="480" w:lineRule="auto"/>
        <w:rPr>
          <w:rFonts w:ascii="Times New Roman" w:hAnsi="Times New Roman" w:cs="Times New Roman"/>
          <w:sz w:val="24"/>
          <w:szCs w:val="24"/>
        </w:rPr>
      </w:pPr>
      <w:r w:rsidRPr="003441D3">
        <w:rPr>
          <w:rFonts w:ascii="Times New Roman" w:hAnsi="Times New Roman" w:cs="Times New Roman"/>
          <w:sz w:val="24"/>
          <w:szCs w:val="24"/>
        </w:rPr>
        <w:tab/>
        <w:t xml:space="preserve">The crusades from the dual perspective </w:t>
      </w:r>
      <w:r w:rsidR="00D81431" w:rsidRPr="003441D3">
        <w:rPr>
          <w:rFonts w:ascii="Times New Roman" w:hAnsi="Times New Roman" w:cs="Times New Roman"/>
          <w:sz w:val="24"/>
          <w:szCs w:val="24"/>
        </w:rPr>
        <w:t>mostly wrote on how their opponents allowed women to walk freely, wrote polemical writings, and also how the opponents permitted women to speak to strangers. These everyday things in both Christianity and Islam showed that they were naturally protective and made them get along better. Through this, they would try to respect the other</w:t>
      </w:r>
      <w:r w:rsidR="003441D3" w:rsidRPr="003441D3">
        <w:rPr>
          <w:rFonts w:ascii="Times New Roman" w:hAnsi="Times New Roman" w:cs="Times New Roman"/>
          <w:sz w:val="24"/>
          <w:szCs w:val="24"/>
        </w:rPr>
        <w:t>.</w:t>
      </w:r>
      <w:r w:rsidR="00A04AD3">
        <w:rPr>
          <w:rStyle w:val="FootnoteReference"/>
          <w:rFonts w:ascii="Times New Roman" w:hAnsi="Times New Roman" w:cs="Times New Roman"/>
          <w:sz w:val="24"/>
          <w:szCs w:val="24"/>
        </w:rPr>
        <w:footnoteReference w:id="1"/>
      </w:r>
    </w:p>
    <w:p w14:paraId="04122A95" w14:textId="77777777" w:rsidR="00065B34" w:rsidRPr="003441D3" w:rsidRDefault="00C767C3" w:rsidP="00373EE1">
      <w:pPr>
        <w:spacing w:line="480" w:lineRule="auto"/>
        <w:rPr>
          <w:rFonts w:ascii="Times New Roman" w:hAnsi="Times New Roman" w:cs="Times New Roman"/>
          <w:sz w:val="24"/>
          <w:szCs w:val="24"/>
        </w:rPr>
      </w:pPr>
      <w:r w:rsidRPr="003441D3">
        <w:rPr>
          <w:rFonts w:ascii="Times New Roman" w:hAnsi="Times New Roman" w:cs="Times New Roman"/>
          <w:sz w:val="24"/>
          <w:szCs w:val="24"/>
        </w:rPr>
        <w:t xml:space="preserve"> The relationship of Islam (East) with the West for a long time </w:t>
      </w:r>
      <w:r w:rsidR="00436195" w:rsidRPr="003441D3">
        <w:rPr>
          <w:rFonts w:ascii="Times New Roman" w:hAnsi="Times New Roman" w:cs="Times New Roman"/>
          <w:sz w:val="24"/>
          <w:szCs w:val="24"/>
        </w:rPr>
        <w:t>has had rivalries, and it is coated with conflicts. The Christian crusades during the middle age to the fatwa, the near end of the millennium, have been characterized by the same.</w:t>
      </w:r>
    </w:p>
    <w:p w14:paraId="5E380515" w14:textId="1C1F6AB2" w:rsidR="00D81431" w:rsidRPr="003441D3" w:rsidRDefault="00C767C3" w:rsidP="00065B34">
      <w:pPr>
        <w:spacing w:line="480" w:lineRule="auto"/>
        <w:ind w:firstLine="720"/>
        <w:rPr>
          <w:rFonts w:ascii="Times New Roman" w:hAnsi="Times New Roman" w:cs="Times New Roman"/>
          <w:sz w:val="24"/>
          <w:szCs w:val="24"/>
        </w:rPr>
      </w:pPr>
      <w:r w:rsidRPr="003441D3">
        <w:rPr>
          <w:rFonts w:ascii="Times New Roman" w:hAnsi="Times New Roman" w:cs="Times New Roman"/>
          <w:sz w:val="24"/>
          <w:szCs w:val="24"/>
        </w:rPr>
        <w:t xml:space="preserve">Most societies of Christians from North America and Europe have always been fearful and suspicious of the Muslims. But this is a little bit different as it is seen from the Muslims. They find great value </w:t>
      </w:r>
      <w:r w:rsidRPr="003441D3">
        <w:rPr>
          <w:rFonts w:ascii="Times New Roman" w:hAnsi="Times New Roman" w:cs="Times New Roman"/>
          <w:sz w:val="24"/>
          <w:szCs w:val="24"/>
        </w:rPr>
        <w:t>in the culture of the West; they value most social values and practices of the West and incorporate them into their own tradition. However, most Muslims might find the culture of the West contrary to their religious beliefs, which are sincerely held as wel</w:t>
      </w:r>
      <w:r w:rsidRPr="003441D3">
        <w:rPr>
          <w:rFonts w:ascii="Times New Roman" w:hAnsi="Times New Roman" w:cs="Times New Roman"/>
          <w:sz w:val="24"/>
          <w:szCs w:val="24"/>
        </w:rPr>
        <w:t xml:space="preserve">l as their traditions. This cultural conflict, however, it is today being mitigated by new technology. Exchange of cultures is occurring </w:t>
      </w:r>
      <w:r w:rsidR="00C13474" w:rsidRPr="003441D3">
        <w:rPr>
          <w:rFonts w:ascii="Times New Roman" w:hAnsi="Times New Roman" w:cs="Times New Roman"/>
          <w:sz w:val="24"/>
          <w:szCs w:val="24"/>
        </w:rPr>
        <w:t>thousands of miles apart, primarily through televisions</w:t>
      </w:r>
      <w:r w:rsidR="00A04AD3">
        <w:rPr>
          <w:rStyle w:val="FootnoteReference"/>
          <w:rFonts w:ascii="Times New Roman" w:hAnsi="Times New Roman" w:cs="Times New Roman"/>
          <w:sz w:val="24"/>
          <w:szCs w:val="24"/>
        </w:rPr>
        <w:footnoteReference w:id="2"/>
      </w:r>
      <w:r w:rsidR="00A04AD3">
        <w:rPr>
          <w:rFonts w:ascii="Times New Roman" w:hAnsi="Times New Roman" w:cs="Times New Roman"/>
          <w:sz w:val="24"/>
          <w:szCs w:val="24"/>
        </w:rPr>
        <w:t>.</w:t>
      </w:r>
    </w:p>
    <w:p w14:paraId="638F339A" w14:textId="77777777" w:rsidR="00A04AD3" w:rsidRDefault="00A04AD3" w:rsidP="00C13474">
      <w:pPr>
        <w:spacing w:line="480" w:lineRule="auto"/>
        <w:jc w:val="center"/>
        <w:rPr>
          <w:rFonts w:ascii="Times New Roman" w:hAnsi="Times New Roman" w:cs="Times New Roman"/>
          <w:b/>
          <w:bCs/>
          <w:sz w:val="24"/>
          <w:szCs w:val="24"/>
        </w:rPr>
      </w:pPr>
    </w:p>
    <w:p w14:paraId="468D03C3" w14:textId="77777777" w:rsidR="00A04AD3" w:rsidRDefault="00A04AD3" w:rsidP="00C13474">
      <w:pPr>
        <w:spacing w:line="480" w:lineRule="auto"/>
        <w:jc w:val="center"/>
        <w:rPr>
          <w:rFonts w:ascii="Times New Roman" w:hAnsi="Times New Roman" w:cs="Times New Roman"/>
          <w:b/>
          <w:bCs/>
          <w:sz w:val="24"/>
          <w:szCs w:val="24"/>
        </w:rPr>
      </w:pPr>
    </w:p>
    <w:p w14:paraId="6E69E43D" w14:textId="4F03241B" w:rsidR="00C13474" w:rsidRPr="003441D3" w:rsidRDefault="00C767C3" w:rsidP="00C13474">
      <w:pPr>
        <w:spacing w:line="480" w:lineRule="auto"/>
        <w:jc w:val="center"/>
        <w:rPr>
          <w:rFonts w:ascii="Times New Roman" w:hAnsi="Times New Roman" w:cs="Times New Roman"/>
          <w:b/>
          <w:bCs/>
          <w:sz w:val="24"/>
          <w:szCs w:val="24"/>
        </w:rPr>
      </w:pPr>
      <w:r w:rsidRPr="003441D3">
        <w:rPr>
          <w:rFonts w:ascii="Times New Roman" w:hAnsi="Times New Roman" w:cs="Times New Roman"/>
          <w:b/>
          <w:bCs/>
          <w:sz w:val="24"/>
          <w:szCs w:val="24"/>
        </w:rPr>
        <w:lastRenderedPageBreak/>
        <w:t xml:space="preserve">Incentives for contact and how they affected </w:t>
      </w:r>
      <w:r w:rsidRPr="003441D3">
        <w:rPr>
          <w:rFonts w:ascii="Times New Roman" w:hAnsi="Times New Roman" w:cs="Times New Roman"/>
          <w:b/>
          <w:bCs/>
          <w:sz w:val="24"/>
          <w:szCs w:val="24"/>
        </w:rPr>
        <w:t>relations.</w:t>
      </w:r>
    </w:p>
    <w:p w14:paraId="41E23EA8" w14:textId="7F62370C" w:rsidR="00C13474" w:rsidRPr="003441D3" w:rsidRDefault="00C767C3" w:rsidP="00C13474">
      <w:pPr>
        <w:spacing w:line="480" w:lineRule="auto"/>
        <w:rPr>
          <w:rFonts w:ascii="Times New Roman" w:hAnsi="Times New Roman" w:cs="Times New Roman"/>
          <w:sz w:val="24"/>
          <w:szCs w:val="24"/>
        </w:rPr>
      </w:pPr>
      <w:r w:rsidRPr="003441D3">
        <w:rPr>
          <w:rFonts w:ascii="Times New Roman" w:hAnsi="Times New Roman" w:cs="Times New Roman"/>
          <w:sz w:val="24"/>
          <w:szCs w:val="24"/>
        </w:rPr>
        <w:t xml:space="preserve"> Both Marco Polo and Battuta were great travelers. During their travel, they spread ideas and culture. Their travels have contributed to even more traveling and creation of contact between far apart lands. However, they traveled and spread information with</w:t>
      </w:r>
      <w:r w:rsidRPr="003441D3">
        <w:rPr>
          <w:rFonts w:ascii="Times New Roman" w:hAnsi="Times New Roman" w:cs="Times New Roman"/>
          <w:sz w:val="24"/>
          <w:szCs w:val="24"/>
        </w:rPr>
        <w:t xml:space="preserve"> different objectives to and from nations. Battuta, </w:t>
      </w:r>
      <w:r w:rsidR="007E4FA8" w:rsidRPr="003441D3">
        <w:rPr>
          <w:rFonts w:ascii="Times New Roman" w:hAnsi="Times New Roman" w:cs="Times New Roman"/>
          <w:sz w:val="24"/>
          <w:szCs w:val="24"/>
        </w:rPr>
        <w:t>for instance</w:t>
      </w:r>
      <w:r w:rsidRPr="003441D3">
        <w:rPr>
          <w:rFonts w:ascii="Times New Roman" w:hAnsi="Times New Roman" w:cs="Times New Roman"/>
          <w:sz w:val="24"/>
          <w:szCs w:val="24"/>
        </w:rPr>
        <w:t>,</w:t>
      </w:r>
      <w:r w:rsidR="0069056B" w:rsidRPr="003441D3">
        <w:rPr>
          <w:rFonts w:ascii="Times New Roman" w:hAnsi="Times New Roman" w:cs="Times New Roman"/>
          <w:sz w:val="24"/>
          <w:szCs w:val="24"/>
        </w:rPr>
        <w:t xml:space="preserve"> is synonymous</w:t>
      </w:r>
      <w:r w:rsidR="00D95CBB" w:rsidRPr="003441D3">
        <w:rPr>
          <w:rFonts w:ascii="Times New Roman" w:hAnsi="Times New Roman" w:cs="Times New Roman"/>
          <w:sz w:val="24"/>
          <w:szCs w:val="24"/>
        </w:rPr>
        <w:t xml:space="preserve"> with being the most prominent </w:t>
      </w:r>
      <w:r w:rsidR="007E4FA8" w:rsidRPr="003441D3">
        <w:rPr>
          <w:rFonts w:ascii="Times New Roman" w:hAnsi="Times New Roman" w:cs="Times New Roman"/>
          <w:sz w:val="24"/>
          <w:szCs w:val="24"/>
        </w:rPr>
        <w:t>Muslim</w:t>
      </w:r>
      <w:r w:rsidR="00D95CBB" w:rsidRPr="003441D3">
        <w:rPr>
          <w:rFonts w:ascii="Times New Roman" w:hAnsi="Times New Roman" w:cs="Times New Roman"/>
          <w:sz w:val="24"/>
          <w:szCs w:val="24"/>
        </w:rPr>
        <w:t xml:space="preserve"> explorer</w:t>
      </w:r>
      <w:r w:rsidR="007E4FA8" w:rsidRPr="003441D3">
        <w:rPr>
          <w:rFonts w:ascii="Times New Roman" w:hAnsi="Times New Roman" w:cs="Times New Roman"/>
          <w:sz w:val="24"/>
          <w:szCs w:val="24"/>
        </w:rPr>
        <w:t>. He left Mecca on a donkey</w:t>
      </w:r>
      <w:r w:rsidR="00D95CBB" w:rsidRPr="003441D3">
        <w:rPr>
          <w:rFonts w:ascii="Times New Roman" w:hAnsi="Times New Roman" w:cs="Times New Roman"/>
          <w:sz w:val="24"/>
          <w:szCs w:val="24"/>
        </w:rPr>
        <w:t>. He nearly traveled to all Muslim states of the World. He</w:t>
      </w:r>
      <w:r w:rsidR="0069056B" w:rsidRPr="003441D3">
        <w:rPr>
          <w:rFonts w:ascii="Times New Roman" w:hAnsi="Times New Roman" w:cs="Times New Roman"/>
          <w:sz w:val="24"/>
          <w:szCs w:val="24"/>
        </w:rPr>
        <w:t xml:space="preserve"> </w:t>
      </w:r>
      <w:r w:rsidRPr="003441D3">
        <w:rPr>
          <w:rFonts w:ascii="Times New Roman" w:hAnsi="Times New Roman" w:cs="Times New Roman"/>
          <w:sz w:val="24"/>
          <w:szCs w:val="24"/>
        </w:rPr>
        <w:t xml:space="preserve">was </w:t>
      </w:r>
      <w:r w:rsidR="00D95CBB" w:rsidRPr="003441D3">
        <w:rPr>
          <w:rFonts w:ascii="Times New Roman" w:hAnsi="Times New Roman" w:cs="Times New Roman"/>
          <w:sz w:val="24"/>
          <w:szCs w:val="24"/>
        </w:rPr>
        <w:t xml:space="preserve">also </w:t>
      </w:r>
      <w:r w:rsidRPr="003441D3">
        <w:rPr>
          <w:rFonts w:ascii="Times New Roman" w:hAnsi="Times New Roman" w:cs="Times New Roman"/>
          <w:sz w:val="24"/>
          <w:szCs w:val="24"/>
        </w:rPr>
        <w:t>a contributor to Dar al Islam and al</w:t>
      </w:r>
      <w:r w:rsidRPr="003441D3">
        <w:rPr>
          <w:rFonts w:ascii="Times New Roman" w:hAnsi="Times New Roman" w:cs="Times New Roman"/>
          <w:sz w:val="24"/>
          <w:szCs w:val="24"/>
        </w:rPr>
        <w:t xml:space="preserve">so took part in preserving </w:t>
      </w:r>
      <w:r w:rsidR="007E4FA8" w:rsidRPr="003441D3">
        <w:rPr>
          <w:rFonts w:ascii="Times New Roman" w:hAnsi="Times New Roman" w:cs="Times New Roman"/>
          <w:sz w:val="24"/>
          <w:szCs w:val="24"/>
        </w:rPr>
        <w:t>Islam</w:t>
      </w:r>
      <w:r w:rsidRPr="003441D3">
        <w:rPr>
          <w:rFonts w:ascii="Times New Roman" w:hAnsi="Times New Roman" w:cs="Times New Roman"/>
          <w:sz w:val="24"/>
          <w:szCs w:val="24"/>
        </w:rPr>
        <w:t>'s influence on the World.</w:t>
      </w:r>
      <w:r w:rsidR="007E4FA8" w:rsidRPr="003441D3">
        <w:rPr>
          <w:rFonts w:ascii="Times New Roman" w:hAnsi="Times New Roman" w:cs="Times New Roman"/>
          <w:sz w:val="24"/>
          <w:szCs w:val="24"/>
        </w:rPr>
        <w:t xml:space="preserve"> Ibn Battuta travelled a distance over 75000 miles. Battuta also helped develop good and trade relations between the Islamic countries and China</w:t>
      </w:r>
      <w:r w:rsidR="00A04AD3">
        <w:rPr>
          <w:rStyle w:val="FootnoteReference"/>
          <w:rFonts w:ascii="Times New Roman" w:hAnsi="Times New Roman" w:cs="Times New Roman"/>
          <w:sz w:val="24"/>
          <w:szCs w:val="24"/>
        </w:rPr>
        <w:footnoteReference w:id="3"/>
      </w:r>
      <w:r w:rsidR="007E4FA8" w:rsidRPr="003441D3">
        <w:rPr>
          <w:rFonts w:ascii="Times New Roman" w:hAnsi="Times New Roman" w:cs="Times New Roman"/>
          <w:sz w:val="24"/>
          <w:szCs w:val="24"/>
        </w:rPr>
        <w:t>.</w:t>
      </w:r>
      <w:r w:rsidRPr="003441D3">
        <w:rPr>
          <w:rFonts w:ascii="Times New Roman" w:hAnsi="Times New Roman" w:cs="Times New Roman"/>
          <w:sz w:val="24"/>
          <w:szCs w:val="24"/>
        </w:rPr>
        <w:t xml:space="preserve"> This is evident through his writings, which provide </w:t>
      </w:r>
      <w:r w:rsidRPr="003441D3">
        <w:rPr>
          <w:rFonts w:ascii="Times New Roman" w:hAnsi="Times New Roman" w:cs="Times New Roman"/>
          <w:sz w:val="24"/>
          <w:szCs w:val="24"/>
        </w:rPr>
        <w:t xml:space="preserve">a reference about his contemporary World. The writings can be referred to as a window for most historians </w:t>
      </w:r>
      <w:r w:rsidR="0069056B" w:rsidRPr="003441D3">
        <w:rPr>
          <w:rFonts w:ascii="Times New Roman" w:hAnsi="Times New Roman" w:cs="Times New Roman"/>
          <w:sz w:val="24"/>
          <w:szCs w:val="24"/>
        </w:rPr>
        <w:t>for viewing the World just as Battuta did</w:t>
      </w:r>
      <w:r w:rsidR="00A04AD3">
        <w:rPr>
          <w:rFonts w:ascii="Times New Roman" w:hAnsi="Times New Roman" w:cs="Times New Roman"/>
          <w:sz w:val="24"/>
          <w:szCs w:val="24"/>
        </w:rPr>
        <w:t>.</w:t>
      </w:r>
    </w:p>
    <w:p w14:paraId="02238E19" w14:textId="4AB5982D" w:rsidR="00065B34" w:rsidRPr="003441D3" w:rsidRDefault="00C767C3" w:rsidP="00065B34">
      <w:pPr>
        <w:spacing w:line="480" w:lineRule="auto"/>
        <w:rPr>
          <w:rFonts w:ascii="Times New Roman" w:hAnsi="Times New Roman" w:cs="Times New Roman"/>
          <w:sz w:val="24"/>
          <w:szCs w:val="24"/>
        </w:rPr>
      </w:pPr>
      <w:r w:rsidRPr="003441D3">
        <w:rPr>
          <w:rFonts w:ascii="Times New Roman" w:hAnsi="Times New Roman" w:cs="Times New Roman"/>
          <w:sz w:val="24"/>
          <w:szCs w:val="24"/>
        </w:rPr>
        <w:tab/>
        <w:t xml:space="preserve">Polo of Venice is another famous European overland traveler. His journey stories linked the </w:t>
      </w:r>
      <w:r w:rsidRPr="003441D3">
        <w:rPr>
          <w:rFonts w:ascii="Times New Roman" w:hAnsi="Times New Roman" w:cs="Times New Roman"/>
          <w:sz w:val="24"/>
          <w:szCs w:val="24"/>
        </w:rPr>
        <w:t>Europeans with China and a more significant part of Central Asia. In his book, 'Travels of Marco polo. Marco polo stayed in China for more than fifteen years meaning that a great culture exchange between the West and the East took place</w:t>
      </w:r>
      <w:r w:rsidR="00A04AD3">
        <w:rPr>
          <w:rStyle w:val="FootnoteReference"/>
          <w:rFonts w:ascii="Times New Roman" w:hAnsi="Times New Roman" w:cs="Times New Roman"/>
          <w:sz w:val="24"/>
          <w:szCs w:val="24"/>
        </w:rPr>
        <w:footnoteReference w:id="4"/>
      </w:r>
      <w:r w:rsidRPr="003441D3">
        <w:rPr>
          <w:rFonts w:ascii="Times New Roman" w:hAnsi="Times New Roman" w:cs="Times New Roman"/>
          <w:sz w:val="24"/>
          <w:szCs w:val="24"/>
        </w:rPr>
        <w:t xml:space="preserve">. Marco Polo opened </w:t>
      </w:r>
      <w:r w:rsidRPr="003441D3">
        <w:rPr>
          <w:rFonts w:ascii="Times New Roman" w:hAnsi="Times New Roman" w:cs="Times New Roman"/>
          <w:sz w:val="24"/>
          <w:szCs w:val="24"/>
        </w:rPr>
        <w:t>trade contacts and routes to China and a part of East India. This increased trade activity in Europe and also expanded the dominance of Europe over the World during that time. Marco Polo also connected other zones of the World, such as the East Indies to M</w:t>
      </w:r>
      <w:r w:rsidRPr="003441D3">
        <w:rPr>
          <w:rFonts w:ascii="Times New Roman" w:hAnsi="Times New Roman" w:cs="Times New Roman"/>
          <w:sz w:val="24"/>
          <w:szCs w:val="24"/>
        </w:rPr>
        <w:t>exico and North America through California</w:t>
      </w:r>
      <w:r w:rsidR="00A04AD3">
        <w:rPr>
          <w:rFonts w:ascii="Times New Roman" w:hAnsi="Times New Roman" w:cs="Times New Roman"/>
          <w:sz w:val="24"/>
          <w:szCs w:val="24"/>
        </w:rPr>
        <w:t>.</w:t>
      </w:r>
    </w:p>
    <w:p w14:paraId="6284D8C9" w14:textId="6BD7858C" w:rsidR="007E4FA8" w:rsidRPr="003441D3" w:rsidRDefault="00C767C3" w:rsidP="00065B34">
      <w:pPr>
        <w:spacing w:line="480" w:lineRule="auto"/>
        <w:jc w:val="center"/>
        <w:rPr>
          <w:rFonts w:ascii="Times New Roman" w:hAnsi="Times New Roman" w:cs="Times New Roman"/>
          <w:sz w:val="24"/>
          <w:szCs w:val="24"/>
        </w:rPr>
      </w:pPr>
      <w:r w:rsidRPr="003441D3">
        <w:rPr>
          <w:rFonts w:ascii="Times New Roman" w:hAnsi="Times New Roman" w:cs="Times New Roman"/>
          <w:b/>
          <w:bCs/>
          <w:sz w:val="24"/>
          <w:szCs w:val="24"/>
        </w:rPr>
        <w:lastRenderedPageBreak/>
        <w:t>Are the accounts reliable or not?</w:t>
      </w:r>
    </w:p>
    <w:p w14:paraId="1B617B80" w14:textId="248059E4" w:rsidR="007E4FA8" w:rsidRPr="003441D3" w:rsidRDefault="00C767C3" w:rsidP="007E4FA8">
      <w:pPr>
        <w:spacing w:line="480" w:lineRule="auto"/>
        <w:rPr>
          <w:rFonts w:ascii="Times New Roman" w:hAnsi="Times New Roman" w:cs="Times New Roman"/>
          <w:sz w:val="24"/>
          <w:szCs w:val="24"/>
        </w:rPr>
      </w:pPr>
      <w:r w:rsidRPr="003441D3">
        <w:rPr>
          <w:rFonts w:ascii="Times New Roman" w:hAnsi="Times New Roman" w:cs="Times New Roman"/>
          <w:sz w:val="24"/>
          <w:szCs w:val="24"/>
        </w:rPr>
        <w:t xml:space="preserve"> </w:t>
      </w:r>
      <w:r w:rsidR="00A04AD3">
        <w:rPr>
          <w:rFonts w:ascii="Times New Roman" w:hAnsi="Times New Roman" w:cs="Times New Roman"/>
          <w:sz w:val="24"/>
          <w:szCs w:val="24"/>
        </w:rPr>
        <w:tab/>
      </w:r>
      <w:r w:rsidRPr="003441D3">
        <w:rPr>
          <w:rFonts w:ascii="Times New Roman" w:hAnsi="Times New Roman" w:cs="Times New Roman"/>
          <w:sz w:val="24"/>
          <w:szCs w:val="24"/>
        </w:rPr>
        <w:t>In my view, the accounts of Travels of Marco Polo and ibn Battuta as well as the crusades from a dual perspective, are still reliable to date. In the case of crusade</w:t>
      </w:r>
      <w:r w:rsidRPr="003441D3">
        <w:rPr>
          <w:rFonts w:ascii="Times New Roman" w:hAnsi="Times New Roman" w:cs="Times New Roman"/>
          <w:sz w:val="24"/>
          <w:szCs w:val="24"/>
        </w:rPr>
        <w:t xml:space="preserve">rs from the Dual Perspective, at least we get to know </w:t>
      </w:r>
      <w:r w:rsidR="00065B34" w:rsidRPr="003441D3">
        <w:rPr>
          <w:rFonts w:ascii="Times New Roman" w:hAnsi="Times New Roman" w:cs="Times New Roman"/>
          <w:sz w:val="24"/>
          <w:szCs w:val="24"/>
        </w:rPr>
        <w:t>where the tension between the West and the East began. We also get to understand the value of different cultures of the West which were being borrowed by the East. As this exchange was going on, there were some activities such as trade that took place</w:t>
      </w:r>
      <w:r w:rsidR="00A04AD3">
        <w:rPr>
          <w:rStyle w:val="FootnoteReference"/>
          <w:rFonts w:ascii="Times New Roman" w:hAnsi="Times New Roman" w:cs="Times New Roman"/>
          <w:sz w:val="24"/>
          <w:szCs w:val="24"/>
        </w:rPr>
        <w:footnoteReference w:id="5"/>
      </w:r>
      <w:r w:rsidR="00065B34" w:rsidRPr="003441D3">
        <w:rPr>
          <w:rFonts w:ascii="Times New Roman" w:hAnsi="Times New Roman" w:cs="Times New Roman"/>
          <w:sz w:val="24"/>
          <w:szCs w:val="24"/>
        </w:rPr>
        <w:t>. Exploration then followed the lead. This led to the dominance of the West over the World. This can be traced back to even the culture and religion of the most substantial part of the</w:t>
      </w:r>
      <w:r w:rsidR="00D23585" w:rsidRPr="003441D3">
        <w:rPr>
          <w:rFonts w:ascii="Times New Roman" w:hAnsi="Times New Roman" w:cs="Times New Roman"/>
          <w:sz w:val="24"/>
          <w:szCs w:val="24"/>
        </w:rPr>
        <w:t xml:space="preserve"> West, that is, Christianity </w:t>
      </w:r>
      <w:r w:rsidR="00065B34" w:rsidRPr="003441D3">
        <w:rPr>
          <w:rFonts w:ascii="Times New Roman" w:hAnsi="Times New Roman" w:cs="Times New Roman"/>
          <w:sz w:val="24"/>
          <w:szCs w:val="24"/>
        </w:rPr>
        <w:t>and how it differed with some Islamic teachings</w:t>
      </w:r>
      <w:r w:rsidR="00D23585" w:rsidRPr="003441D3">
        <w:rPr>
          <w:rFonts w:ascii="Times New Roman" w:hAnsi="Times New Roman" w:cs="Times New Roman"/>
          <w:sz w:val="24"/>
          <w:szCs w:val="24"/>
        </w:rPr>
        <w:t>. This could be referred to as date since some misunderstandings never seem to come to a cease.</w:t>
      </w:r>
    </w:p>
    <w:p w14:paraId="09EA8517" w14:textId="396BF674" w:rsidR="00D23585" w:rsidRPr="003441D3" w:rsidRDefault="00C767C3" w:rsidP="007E4FA8">
      <w:pPr>
        <w:spacing w:line="480" w:lineRule="auto"/>
        <w:rPr>
          <w:rFonts w:ascii="Times New Roman" w:hAnsi="Times New Roman" w:cs="Times New Roman"/>
          <w:sz w:val="24"/>
          <w:szCs w:val="24"/>
        </w:rPr>
      </w:pPr>
      <w:r w:rsidRPr="003441D3">
        <w:rPr>
          <w:rFonts w:ascii="Times New Roman" w:hAnsi="Times New Roman" w:cs="Times New Roman"/>
          <w:sz w:val="24"/>
          <w:szCs w:val="24"/>
        </w:rPr>
        <w:t xml:space="preserve"> </w:t>
      </w:r>
      <w:r w:rsidR="00A04AD3">
        <w:rPr>
          <w:rFonts w:ascii="Times New Roman" w:hAnsi="Times New Roman" w:cs="Times New Roman"/>
          <w:sz w:val="24"/>
          <w:szCs w:val="24"/>
        </w:rPr>
        <w:tab/>
      </w:r>
      <w:r w:rsidRPr="003441D3">
        <w:rPr>
          <w:rFonts w:ascii="Times New Roman" w:hAnsi="Times New Roman" w:cs="Times New Roman"/>
          <w:sz w:val="24"/>
          <w:szCs w:val="24"/>
        </w:rPr>
        <w:t>The travels of Marco Polo and Battuta give clear impressions of how ideas and culture could be passed on. It also offers traces to some trade relations that exist today and even the trade routes which exist to date. Battuta created good trade relations wi</w:t>
      </w:r>
      <w:r w:rsidRPr="003441D3">
        <w:rPr>
          <w:rFonts w:ascii="Times New Roman" w:hAnsi="Times New Roman" w:cs="Times New Roman"/>
          <w:sz w:val="24"/>
          <w:szCs w:val="24"/>
        </w:rPr>
        <w:t xml:space="preserve">th China, and this came along with its benefits, such as the exchange of religion, intermarriages, and effects such as diseases. Along the way, the travelers also found other nations, and this helped them expand their economy and </w:t>
      </w:r>
      <w:r w:rsidR="00D878D3" w:rsidRPr="003441D3">
        <w:rPr>
          <w:rFonts w:ascii="Times New Roman" w:hAnsi="Times New Roman" w:cs="Times New Roman"/>
          <w:sz w:val="24"/>
          <w:szCs w:val="24"/>
        </w:rPr>
        <w:t>also started</w:t>
      </w:r>
      <w:r w:rsidRPr="003441D3">
        <w:rPr>
          <w:rFonts w:ascii="Times New Roman" w:hAnsi="Times New Roman" w:cs="Times New Roman"/>
          <w:sz w:val="24"/>
          <w:szCs w:val="24"/>
        </w:rPr>
        <w:t xml:space="preserve"> marking the b</w:t>
      </w:r>
      <w:r w:rsidRPr="003441D3">
        <w:rPr>
          <w:rFonts w:ascii="Times New Roman" w:hAnsi="Times New Roman" w:cs="Times New Roman"/>
          <w:sz w:val="24"/>
          <w:szCs w:val="24"/>
        </w:rPr>
        <w:t>eginning of civilization.</w:t>
      </w:r>
    </w:p>
    <w:p w14:paraId="20E033A0" w14:textId="4FE70AD2" w:rsidR="00D81431" w:rsidRPr="003441D3" w:rsidRDefault="00C767C3" w:rsidP="00065B34">
      <w:pPr>
        <w:spacing w:line="480" w:lineRule="auto"/>
        <w:rPr>
          <w:rFonts w:ascii="Times New Roman" w:hAnsi="Times New Roman" w:cs="Times New Roman"/>
          <w:sz w:val="24"/>
          <w:szCs w:val="24"/>
        </w:rPr>
      </w:pPr>
      <w:r w:rsidRPr="003441D3">
        <w:rPr>
          <w:rFonts w:ascii="Times New Roman" w:hAnsi="Times New Roman" w:cs="Times New Roman"/>
          <w:sz w:val="24"/>
          <w:szCs w:val="24"/>
        </w:rPr>
        <w:tab/>
      </w:r>
    </w:p>
    <w:p w14:paraId="2D6C7379" w14:textId="4656D016" w:rsidR="00373EE1" w:rsidRPr="003441D3" w:rsidRDefault="00373EE1" w:rsidP="00373EE1">
      <w:pPr>
        <w:spacing w:line="480" w:lineRule="auto"/>
        <w:jc w:val="center"/>
        <w:rPr>
          <w:rFonts w:ascii="Times New Roman" w:hAnsi="Times New Roman" w:cs="Times New Roman"/>
          <w:sz w:val="24"/>
          <w:szCs w:val="24"/>
        </w:rPr>
      </w:pPr>
    </w:p>
    <w:p w14:paraId="225C8EE3" w14:textId="173E04CD" w:rsidR="00A04AD3" w:rsidRDefault="00A04AD3" w:rsidP="00A04AD3">
      <w:pPr>
        <w:spacing w:line="480" w:lineRule="auto"/>
        <w:rPr>
          <w:rFonts w:ascii="Times New Roman" w:hAnsi="Times New Roman" w:cs="Times New Roman"/>
          <w:sz w:val="24"/>
          <w:szCs w:val="24"/>
        </w:rPr>
      </w:pPr>
    </w:p>
    <w:p w14:paraId="414AE38C" w14:textId="77777777" w:rsidR="00A04AD3" w:rsidRPr="003441D3" w:rsidRDefault="00A04AD3" w:rsidP="00A04AD3">
      <w:pPr>
        <w:spacing w:line="480" w:lineRule="auto"/>
        <w:rPr>
          <w:rFonts w:ascii="Times New Roman" w:hAnsi="Times New Roman" w:cs="Times New Roman"/>
          <w:sz w:val="24"/>
          <w:szCs w:val="24"/>
        </w:rPr>
      </w:pPr>
      <w:bookmarkStart w:id="0" w:name="_GoBack"/>
      <w:bookmarkEnd w:id="0"/>
    </w:p>
    <w:p w14:paraId="513AAFED" w14:textId="559A7010" w:rsidR="00D23585" w:rsidRPr="003441D3" w:rsidRDefault="00C767C3" w:rsidP="00D23585">
      <w:pPr>
        <w:spacing w:line="480" w:lineRule="auto"/>
        <w:jc w:val="center"/>
        <w:rPr>
          <w:rFonts w:ascii="Times New Roman" w:hAnsi="Times New Roman" w:cs="Times New Roman"/>
          <w:b/>
          <w:bCs/>
          <w:sz w:val="24"/>
          <w:szCs w:val="24"/>
        </w:rPr>
      </w:pPr>
      <w:r w:rsidRPr="003441D3">
        <w:rPr>
          <w:rFonts w:ascii="Times New Roman" w:hAnsi="Times New Roman" w:cs="Times New Roman"/>
          <w:b/>
          <w:bCs/>
          <w:sz w:val="24"/>
          <w:szCs w:val="24"/>
        </w:rPr>
        <w:lastRenderedPageBreak/>
        <w:t>Bibliography</w:t>
      </w:r>
    </w:p>
    <w:p w14:paraId="00825676" w14:textId="77777777" w:rsidR="00D878D3" w:rsidRDefault="00C767C3" w:rsidP="00D878D3">
      <w:pPr>
        <w:spacing w:line="480" w:lineRule="auto"/>
        <w:ind w:left="720" w:hanging="720"/>
        <w:rPr>
          <w:rFonts w:ascii="Times New Roman" w:hAnsi="Times New Roman" w:cs="Times New Roman"/>
          <w:sz w:val="24"/>
          <w:szCs w:val="24"/>
          <w:shd w:val="clear" w:color="auto" w:fill="FFFFFF"/>
        </w:rPr>
      </w:pPr>
      <w:r w:rsidRPr="003441D3">
        <w:rPr>
          <w:rFonts w:ascii="Times New Roman" w:hAnsi="Times New Roman" w:cs="Times New Roman"/>
          <w:sz w:val="24"/>
          <w:szCs w:val="24"/>
          <w:shd w:val="clear" w:color="auto" w:fill="FFFFFF"/>
        </w:rPr>
        <w:t xml:space="preserve">Battuta, Ibn. </w:t>
      </w:r>
      <w:r w:rsidRPr="003441D3">
        <w:rPr>
          <w:rFonts w:ascii="Times New Roman" w:hAnsi="Times New Roman" w:cs="Times New Roman"/>
          <w:i/>
          <w:iCs/>
          <w:sz w:val="24"/>
          <w:szCs w:val="24"/>
          <w:shd w:val="clear" w:color="auto" w:fill="FFFFFF"/>
        </w:rPr>
        <w:t>Travels in Asia and Africa</w:t>
      </w:r>
      <w:r w:rsidRPr="003441D3">
        <w:rPr>
          <w:rFonts w:ascii="Times New Roman" w:hAnsi="Times New Roman" w:cs="Times New Roman"/>
          <w:sz w:val="24"/>
          <w:szCs w:val="24"/>
          <w:shd w:val="clear" w:color="auto" w:fill="FFFFFF"/>
        </w:rPr>
        <w:t>: 1325-1354. Routledge, 2004.</w:t>
      </w:r>
    </w:p>
    <w:p w14:paraId="233B91A9" w14:textId="77777777" w:rsidR="00D878D3" w:rsidRPr="003441D3" w:rsidRDefault="00C767C3" w:rsidP="00D878D3">
      <w:pPr>
        <w:spacing w:line="480" w:lineRule="auto"/>
        <w:ind w:left="720" w:hanging="720"/>
        <w:rPr>
          <w:rFonts w:ascii="Times New Roman" w:hAnsi="Times New Roman" w:cs="Times New Roman"/>
          <w:sz w:val="24"/>
          <w:szCs w:val="24"/>
          <w:shd w:val="clear" w:color="auto" w:fill="FFFFFF"/>
        </w:rPr>
      </w:pPr>
      <w:r w:rsidRPr="003441D3">
        <w:rPr>
          <w:rFonts w:ascii="Times New Roman" w:hAnsi="Times New Roman" w:cs="Times New Roman"/>
          <w:sz w:val="24"/>
          <w:szCs w:val="24"/>
          <w:shd w:val="clear" w:color="auto" w:fill="FFFFFF"/>
        </w:rPr>
        <w:t>Lowenthal, David. </w:t>
      </w:r>
      <w:r w:rsidRPr="003441D3">
        <w:rPr>
          <w:rFonts w:ascii="Times New Roman" w:hAnsi="Times New Roman" w:cs="Times New Roman"/>
          <w:i/>
          <w:iCs/>
          <w:sz w:val="24"/>
          <w:szCs w:val="24"/>
          <w:shd w:val="clear" w:color="auto" w:fill="FFFFFF"/>
        </w:rPr>
        <w:t>The heritage crusade and the spoils of history</w:t>
      </w:r>
      <w:r w:rsidRPr="003441D3">
        <w:rPr>
          <w:rFonts w:ascii="Times New Roman" w:hAnsi="Times New Roman" w:cs="Times New Roman"/>
          <w:sz w:val="24"/>
          <w:szCs w:val="24"/>
          <w:shd w:val="clear" w:color="auto" w:fill="FFFFFF"/>
        </w:rPr>
        <w:t>. Cambridge University Press, 1998.</w:t>
      </w:r>
    </w:p>
    <w:p w14:paraId="3F4FBAFD" w14:textId="77777777" w:rsidR="00D878D3" w:rsidRPr="003441D3" w:rsidRDefault="00C767C3" w:rsidP="00D878D3">
      <w:pPr>
        <w:spacing w:line="480" w:lineRule="auto"/>
        <w:ind w:left="720" w:hanging="720"/>
        <w:rPr>
          <w:rFonts w:ascii="Times New Roman" w:hAnsi="Times New Roman" w:cs="Times New Roman"/>
          <w:sz w:val="24"/>
          <w:szCs w:val="24"/>
          <w:shd w:val="clear" w:color="auto" w:fill="FFFFFF"/>
        </w:rPr>
      </w:pPr>
      <w:r w:rsidRPr="003441D3">
        <w:rPr>
          <w:rFonts w:ascii="Times New Roman" w:hAnsi="Times New Roman" w:cs="Times New Roman"/>
          <w:sz w:val="24"/>
          <w:szCs w:val="24"/>
          <w:shd w:val="clear" w:color="auto" w:fill="FFFFFF"/>
        </w:rPr>
        <w:t xml:space="preserve">MacEvitt, Christopher. "What Was </w:t>
      </w:r>
      <w:r w:rsidRPr="003441D3">
        <w:rPr>
          <w:rFonts w:ascii="Times New Roman" w:hAnsi="Times New Roman" w:cs="Times New Roman"/>
          <w:sz w:val="24"/>
          <w:szCs w:val="24"/>
          <w:shd w:val="clear" w:color="auto" w:fill="FFFFFF"/>
        </w:rPr>
        <w:t>Crusader about the Crusader States?." </w:t>
      </w:r>
      <w:r w:rsidRPr="003441D3">
        <w:rPr>
          <w:rFonts w:ascii="Times New Roman" w:hAnsi="Times New Roman" w:cs="Times New Roman"/>
          <w:i/>
          <w:iCs/>
          <w:sz w:val="24"/>
          <w:szCs w:val="24"/>
          <w:shd w:val="clear" w:color="auto" w:fill="FFFFFF"/>
        </w:rPr>
        <w:t>Al-Masāq</w:t>
      </w:r>
      <w:r w:rsidRPr="003441D3">
        <w:rPr>
          <w:rFonts w:ascii="Times New Roman" w:hAnsi="Times New Roman" w:cs="Times New Roman"/>
          <w:sz w:val="24"/>
          <w:szCs w:val="24"/>
          <w:shd w:val="clear" w:color="auto" w:fill="FFFFFF"/>
        </w:rPr>
        <w:t>, 30, no. 3 (2018): 317-330.</w:t>
      </w:r>
    </w:p>
    <w:p w14:paraId="70C562E5" w14:textId="77777777" w:rsidR="00D878D3" w:rsidRPr="003441D3" w:rsidRDefault="00C767C3" w:rsidP="00D878D3">
      <w:pPr>
        <w:spacing w:line="480" w:lineRule="auto"/>
        <w:ind w:left="720" w:hanging="720"/>
        <w:rPr>
          <w:rFonts w:ascii="Times New Roman" w:hAnsi="Times New Roman" w:cs="Times New Roman"/>
          <w:sz w:val="24"/>
          <w:szCs w:val="24"/>
          <w:shd w:val="clear" w:color="auto" w:fill="FFFFFF"/>
        </w:rPr>
      </w:pPr>
      <w:r w:rsidRPr="00D878D3">
        <w:rPr>
          <w:rFonts w:ascii="Times New Roman" w:hAnsi="Times New Roman" w:cs="Times New Roman"/>
          <w:sz w:val="24"/>
          <w:szCs w:val="24"/>
          <w:shd w:val="clear" w:color="auto" w:fill="FFFFFF"/>
        </w:rPr>
        <w:t>Polo, Marco. </w:t>
      </w:r>
      <w:r w:rsidRPr="00D878D3">
        <w:rPr>
          <w:rFonts w:ascii="Times New Roman" w:hAnsi="Times New Roman" w:cs="Times New Roman"/>
          <w:i/>
          <w:iCs/>
          <w:sz w:val="24"/>
          <w:szCs w:val="24"/>
          <w:shd w:val="clear" w:color="auto" w:fill="FFFFFF"/>
        </w:rPr>
        <w:t>The Travels of Marco Polo</w:t>
      </w:r>
      <w:r w:rsidRPr="00D878D3">
        <w:rPr>
          <w:rFonts w:ascii="Times New Roman" w:hAnsi="Times New Roman" w:cs="Times New Roman"/>
          <w:sz w:val="24"/>
          <w:szCs w:val="24"/>
          <w:shd w:val="clear" w:color="auto" w:fill="FFFFFF"/>
        </w:rPr>
        <w:t>. No. 306. JM Dent &amp; Sons, 1918.</w:t>
      </w:r>
    </w:p>
    <w:p w14:paraId="1C888B0B" w14:textId="77777777" w:rsidR="003441D3" w:rsidRPr="003441D3" w:rsidRDefault="003441D3" w:rsidP="00D23585">
      <w:pPr>
        <w:spacing w:line="480" w:lineRule="auto"/>
        <w:rPr>
          <w:rFonts w:ascii="Times New Roman" w:hAnsi="Times New Roman" w:cs="Times New Roman"/>
          <w:b/>
          <w:bCs/>
          <w:sz w:val="24"/>
          <w:szCs w:val="24"/>
        </w:rPr>
      </w:pPr>
    </w:p>
    <w:sectPr w:rsidR="003441D3" w:rsidRPr="003441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49B95" w14:textId="77777777" w:rsidR="00C767C3" w:rsidRDefault="00C767C3">
      <w:pPr>
        <w:spacing w:after="0" w:line="240" w:lineRule="auto"/>
      </w:pPr>
      <w:r>
        <w:separator/>
      </w:r>
    </w:p>
  </w:endnote>
  <w:endnote w:type="continuationSeparator" w:id="0">
    <w:p w14:paraId="2018B3CC" w14:textId="77777777" w:rsidR="00C767C3" w:rsidRDefault="00C76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6D1D8" w14:textId="77777777" w:rsidR="00C767C3" w:rsidRDefault="00C767C3">
      <w:pPr>
        <w:spacing w:after="0" w:line="240" w:lineRule="auto"/>
      </w:pPr>
      <w:r>
        <w:separator/>
      </w:r>
    </w:p>
  </w:footnote>
  <w:footnote w:type="continuationSeparator" w:id="0">
    <w:p w14:paraId="1F341230" w14:textId="77777777" w:rsidR="00C767C3" w:rsidRDefault="00C767C3">
      <w:pPr>
        <w:spacing w:after="0" w:line="240" w:lineRule="auto"/>
      </w:pPr>
      <w:r>
        <w:continuationSeparator/>
      </w:r>
    </w:p>
  </w:footnote>
  <w:footnote w:id="1">
    <w:p w14:paraId="0E5F9A0D" w14:textId="77777777" w:rsidR="00A04AD3" w:rsidRPr="00A04AD3" w:rsidRDefault="00A04AD3" w:rsidP="00A04AD3">
      <w:pPr>
        <w:pStyle w:val="FootnoteText"/>
        <w:rPr>
          <w:rFonts w:ascii="Times New Roman" w:hAnsi="Times New Roman" w:cs="Times New Roman"/>
          <w:sz w:val="24"/>
          <w:szCs w:val="24"/>
        </w:rPr>
      </w:pPr>
      <w:r w:rsidRPr="00A04AD3">
        <w:rPr>
          <w:rStyle w:val="FootnoteReference"/>
          <w:rFonts w:ascii="Times New Roman" w:hAnsi="Times New Roman" w:cs="Times New Roman"/>
          <w:sz w:val="24"/>
          <w:szCs w:val="24"/>
        </w:rPr>
        <w:footnoteRef/>
      </w:r>
      <w:r w:rsidRPr="00A04AD3">
        <w:rPr>
          <w:rFonts w:ascii="Times New Roman" w:hAnsi="Times New Roman" w:cs="Times New Roman"/>
          <w:sz w:val="24"/>
          <w:szCs w:val="24"/>
        </w:rPr>
        <w:t xml:space="preserve"> Lowenthal, David. </w:t>
      </w:r>
      <w:r w:rsidRPr="00A04AD3">
        <w:rPr>
          <w:rFonts w:ascii="Times New Roman" w:hAnsi="Times New Roman" w:cs="Times New Roman"/>
          <w:i/>
          <w:iCs/>
          <w:sz w:val="24"/>
          <w:szCs w:val="24"/>
        </w:rPr>
        <w:t>The heritage crusade and the spoils of history</w:t>
      </w:r>
      <w:r w:rsidRPr="00A04AD3">
        <w:rPr>
          <w:rFonts w:ascii="Times New Roman" w:hAnsi="Times New Roman" w:cs="Times New Roman"/>
          <w:sz w:val="24"/>
          <w:szCs w:val="24"/>
        </w:rPr>
        <w:t>. Cambridge University Press, 1998.</w:t>
      </w:r>
    </w:p>
    <w:p w14:paraId="791EFF33" w14:textId="3C635C3C" w:rsidR="00A04AD3" w:rsidRPr="00A04AD3" w:rsidRDefault="00A04AD3">
      <w:pPr>
        <w:pStyle w:val="FootnoteText"/>
        <w:rPr>
          <w:rFonts w:ascii="Times New Roman" w:hAnsi="Times New Roman" w:cs="Times New Roman"/>
          <w:sz w:val="24"/>
          <w:szCs w:val="24"/>
        </w:rPr>
      </w:pPr>
    </w:p>
  </w:footnote>
  <w:footnote w:id="2">
    <w:p w14:paraId="660D8B3D" w14:textId="77777777" w:rsidR="00A04AD3" w:rsidRPr="00A04AD3" w:rsidRDefault="00A04AD3" w:rsidP="00A04AD3">
      <w:pPr>
        <w:pStyle w:val="FootnoteText"/>
        <w:rPr>
          <w:rFonts w:ascii="Times New Roman" w:hAnsi="Times New Roman" w:cs="Times New Roman"/>
          <w:sz w:val="24"/>
          <w:szCs w:val="24"/>
        </w:rPr>
      </w:pPr>
      <w:r w:rsidRPr="00A04AD3">
        <w:rPr>
          <w:rStyle w:val="FootnoteReference"/>
          <w:rFonts w:ascii="Times New Roman" w:hAnsi="Times New Roman" w:cs="Times New Roman"/>
          <w:sz w:val="24"/>
          <w:szCs w:val="24"/>
        </w:rPr>
        <w:footnoteRef/>
      </w:r>
      <w:r w:rsidRPr="00A04AD3">
        <w:rPr>
          <w:rFonts w:ascii="Times New Roman" w:hAnsi="Times New Roman" w:cs="Times New Roman"/>
          <w:sz w:val="24"/>
          <w:szCs w:val="24"/>
        </w:rPr>
        <w:t xml:space="preserve"> MacEvitt, Christopher. "What Was Crusader about the Crusader States?." </w:t>
      </w:r>
      <w:r w:rsidRPr="00A04AD3">
        <w:rPr>
          <w:rFonts w:ascii="Times New Roman" w:hAnsi="Times New Roman" w:cs="Times New Roman"/>
          <w:i/>
          <w:iCs/>
          <w:sz w:val="24"/>
          <w:szCs w:val="24"/>
        </w:rPr>
        <w:t>Al-Masāq</w:t>
      </w:r>
      <w:r w:rsidRPr="00A04AD3">
        <w:rPr>
          <w:rFonts w:ascii="Times New Roman" w:hAnsi="Times New Roman" w:cs="Times New Roman"/>
          <w:sz w:val="24"/>
          <w:szCs w:val="24"/>
        </w:rPr>
        <w:t>, 30, no. 3 (2018): 317-330.</w:t>
      </w:r>
    </w:p>
    <w:p w14:paraId="7C4CFDC9" w14:textId="118150DF" w:rsidR="00A04AD3" w:rsidRDefault="00A04AD3">
      <w:pPr>
        <w:pStyle w:val="FootnoteText"/>
      </w:pPr>
    </w:p>
  </w:footnote>
  <w:footnote w:id="3">
    <w:p w14:paraId="525402A1" w14:textId="77777777" w:rsidR="00A04AD3" w:rsidRPr="00A04AD3" w:rsidRDefault="00A04AD3" w:rsidP="00A04AD3">
      <w:pPr>
        <w:pStyle w:val="FootnoteText"/>
        <w:rPr>
          <w:rFonts w:ascii="Times New Roman" w:hAnsi="Times New Roman" w:cs="Times New Roman"/>
          <w:sz w:val="24"/>
          <w:szCs w:val="24"/>
        </w:rPr>
      </w:pPr>
      <w:r w:rsidRPr="00A04AD3">
        <w:rPr>
          <w:rStyle w:val="FootnoteReference"/>
          <w:rFonts w:ascii="Times New Roman" w:hAnsi="Times New Roman" w:cs="Times New Roman"/>
          <w:sz w:val="24"/>
          <w:szCs w:val="24"/>
        </w:rPr>
        <w:footnoteRef/>
      </w:r>
      <w:r w:rsidRPr="00A04AD3">
        <w:rPr>
          <w:rFonts w:ascii="Times New Roman" w:hAnsi="Times New Roman" w:cs="Times New Roman"/>
          <w:sz w:val="24"/>
          <w:szCs w:val="24"/>
        </w:rPr>
        <w:t xml:space="preserve"> Battuta, Ibn. </w:t>
      </w:r>
      <w:r w:rsidRPr="00A04AD3">
        <w:rPr>
          <w:rFonts w:ascii="Times New Roman" w:hAnsi="Times New Roman" w:cs="Times New Roman"/>
          <w:i/>
          <w:iCs/>
          <w:sz w:val="24"/>
          <w:szCs w:val="24"/>
        </w:rPr>
        <w:t>Travels in Asia and Africa</w:t>
      </w:r>
      <w:r w:rsidRPr="00A04AD3">
        <w:rPr>
          <w:rFonts w:ascii="Times New Roman" w:hAnsi="Times New Roman" w:cs="Times New Roman"/>
          <w:sz w:val="24"/>
          <w:szCs w:val="24"/>
        </w:rPr>
        <w:t>: 1325-1354. Routledge, 2004.</w:t>
      </w:r>
    </w:p>
    <w:p w14:paraId="601309FA" w14:textId="2B709D33" w:rsidR="00A04AD3" w:rsidRPr="00A04AD3" w:rsidRDefault="00A04AD3">
      <w:pPr>
        <w:pStyle w:val="FootnoteText"/>
        <w:rPr>
          <w:rFonts w:ascii="Times New Roman" w:hAnsi="Times New Roman" w:cs="Times New Roman"/>
          <w:sz w:val="24"/>
          <w:szCs w:val="24"/>
        </w:rPr>
      </w:pPr>
    </w:p>
  </w:footnote>
  <w:footnote w:id="4">
    <w:p w14:paraId="2D184F2D" w14:textId="77777777" w:rsidR="00A04AD3" w:rsidRPr="00A04AD3" w:rsidRDefault="00A04AD3" w:rsidP="00A04AD3">
      <w:pPr>
        <w:pStyle w:val="FootnoteText"/>
        <w:rPr>
          <w:rFonts w:ascii="Times New Roman" w:hAnsi="Times New Roman" w:cs="Times New Roman"/>
          <w:sz w:val="24"/>
          <w:szCs w:val="24"/>
        </w:rPr>
      </w:pPr>
      <w:r w:rsidRPr="00A04AD3">
        <w:rPr>
          <w:rStyle w:val="FootnoteReference"/>
          <w:rFonts w:ascii="Times New Roman" w:hAnsi="Times New Roman" w:cs="Times New Roman"/>
          <w:sz w:val="24"/>
          <w:szCs w:val="24"/>
        </w:rPr>
        <w:footnoteRef/>
      </w:r>
      <w:r w:rsidRPr="00A04AD3">
        <w:rPr>
          <w:rFonts w:ascii="Times New Roman" w:hAnsi="Times New Roman" w:cs="Times New Roman"/>
          <w:sz w:val="24"/>
          <w:szCs w:val="24"/>
        </w:rPr>
        <w:t xml:space="preserve"> Polo, Marco. </w:t>
      </w:r>
      <w:r w:rsidRPr="00A04AD3">
        <w:rPr>
          <w:rFonts w:ascii="Times New Roman" w:hAnsi="Times New Roman" w:cs="Times New Roman"/>
          <w:i/>
          <w:iCs/>
          <w:sz w:val="24"/>
          <w:szCs w:val="24"/>
        </w:rPr>
        <w:t>The Travels of Marco Polo</w:t>
      </w:r>
      <w:r w:rsidRPr="00A04AD3">
        <w:rPr>
          <w:rFonts w:ascii="Times New Roman" w:hAnsi="Times New Roman" w:cs="Times New Roman"/>
          <w:sz w:val="24"/>
          <w:szCs w:val="24"/>
        </w:rPr>
        <w:t>. No. 306. JM Dent &amp; Sons, 1918.</w:t>
      </w:r>
    </w:p>
    <w:p w14:paraId="7E26B2F7" w14:textId="54C1B9C2" w:rsidR="00A04AD3" w:rsidRDefault="00A04AD3">
      <w:pPr>
        <w:pStyle w:val="FootnoteText"/>
      </w:pPr>
    </w:p>
  </w:footnote>
  <w:footnote w:id="5">
    <w:p w14:paraId="2E98951B" w14:textId="77777777" w:rsidR="00A04AD3" w:rsidRPr="00A04AD3" w:rsidRDefault="00A04AD3" w:rsidP="00A04AD3">
      <w:pPr>
        <w:pStyle w:val="FootnoteText"/>
        <w:rPr>
          <w:rFonts w:ascii="Times New Roman" w:hAnsi="Times New Roman" w:cs="Times New Roman"/>
          <w:sz w:val="24"/>
          <w:szCs w:val="24"/>
        </w:rPr>
      </w:pPr>
      <w:r w:rsidRPr="00A04AD3">
        <w:rPr>
          <w:rStyle w:val="FootnoteReference"/>
          <w:rFonts w:ascii="Times New Roman" w:hAnsi="Times New Roman" w:cs="Times New Roman"/>
          <w:sz w:val="24"/>
          <w:szCs w:val="24"/>
        </w:rPr>
        <w:footnoteRef/>
      </w:r>
      <w:r w:rsidRPr="00A04AD3">
        <w:rPr>
          <w:rFonts w:ascii="Times New Roman" w:hAnsi="Times New Roman" w:cs="Times New Roman"/>
          <w:sz w:val="24"/>
          <w:szCs w:val="24"/>
        </w:rPr>
        <w:t xml:space="preserve"> Polo, Marco. </w:t>
      </w:r>
      <w:r w:rsidRPr="00A04AD3">
        <w:rPr>
          <w:rFonts w:ascii="Times New Roman" w:hAnsi="Times New Roman" w:cs="Times New Roman"/>
          <w:i/>
          <w:iCs/>
          <w:sz w:val="24"/>
          <w:szCs w:val="24"/>
        </w:rPr>
        <w:t>The Travels of Marco Polo</w:t>
      </w:r>
      <w:r w:rsidRPr="00A04AD3">
        <w:rPr>
          <w:rFonts w:ascii="Times New Roman" w:hAnsi="Times New Roman" w:cs="Times New Roman"/>
          <w:sz w:val="24"/>
          <w:szCs w:val="24"/>
        </w:rPr>
        <w:t>. No. 306. JM Dent &amp; Sons, 1918.</w:t>
      </w:r>
    </w:p>
    <w:p w14:paraId="6269033B" w14:textId="32A3FA35" w:rsidR="00A04AD3" w:rsidRDefault="00A04AD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187058"/>
      <w:docPartObj>
        <w:docPartGallery w:val="Page Numbers (Top of Page)"/>
        <w:docPartUnique/>
      </w:docPartObj>
    </w:sdtPr>
    <w:sdtEndPr>
      <w:rPr>
        <w:noProof/>
      </w:rPr>
    </w:sdtEndPr>
    <w:sdtContent>
      <w:p w14:paraId="2A8589AE" w14:textId="76EE4112" w:rsidR="00D878D3" w:rsidRDefault="00C767C3">
        <w:pPr>
          <w:pStyle w:val="Header"/>
          <w:jc w:val="right"/>
        </w:pPr>
        <w:r>
          <w:fldChar w:fldCharType="begin"/>
        </w:r>
        <w:r>
          <w:instrText xml:space="preserve"> PAGE   \* MERGEFORMAT </w:instrText>
        </w:r>
        <w:r>
          <w:fldChar w:fldCharType="separate"/>
        </w:r>
        <w:r w:rsidR="00A04AD3">
          <w:rPr>
            <w:noProof/>
          </w:rPr>
          <w:t>4</w:t>
        </w:r>
        <w:r>
          <w:rPr>
            <w:noProof/>
          </w:rPr>
          <w:fldChar w:fldCharType="end"/>
        </w:r>
      </w:p>
    </w:sdtContent>
  </w:sdt>
  <w:p w14:paraId="428B451D" w14:textId="77777777" w:rsidR="00D878D3" w:rsidRDefault="00D87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1"/>
    <w:rsid w:val="00065B34"/>
    <w:rsid w:val="00172DB8"/>
    <w:rsid w:val="0025718B"/>
    <w:rsid w:val="003441D3"/>
    <w:rsid w:val="00373EE1"/>
    <w:rsid w:val="00436195"/>
    <w:rsid w:val="005324E3"/>
    <w:rsid w:val="0069056B"/>
    <w:rsid w:val="00791F20"/>
    <w:rsid w:val="007E4FA8"/>
    <w:rsid w:val="00A04AD3"/>
    <w:rsid w:val="00C13474"/>
    <w:rsid w:val="00C767C3"/>
    <w:rsid w:val="00D23585"/>
    <w:rsid w:val="00D81431"/>
    <w:rsid w:val="00D878D3"/>
    <w:rsid w:val="00D95CBB"/>
    <w:rsid w:val="00DD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64B9"/>
  <w15:chartTrackingRefBased/>
  <w15:docId w15:val="{EAEE2D39-1161-4C6F-B5D6-1D6AD9EC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8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8D3"/>
  </w:style>
  <w:style w:type="paragraph" w:styleId="Footer">
    <w:name w:val="footer"/>
    <w:basedOn w:val="Normal"/>
    <w:link w:val="FooterChar"/>
    <w:uiPriority w:val="99"/>
    <w:unhideWhenUsed/>
    <w:rsid w:val="00D878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8D3"/>
  </w:style>
  <w:style w:type="paragraph" w:styleId="FootnoteText">
    <w:name w:val="footnote text"/>
    <w:basedOn w:val="Normal"/>
    <w:link w:val="FootnoteTextChar"/>
    <w:uiPriority w:val="99"/>
    <w:semiHidden/>
    <w:unhideWhenUsed/>
    <w:rsid w:val="00A04A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4AD3"/>
    <w:rPr>
      <w:sz w:val="20"/>
      <w:szCs w:val="20"/>
    </w:rPr>
  </w:style>
  <w:style w:type="character" w:styleId="FootnoteReference">
    <w:name w:val="footnote reference"/>
    <w:basedOn w:val="DefaultParagraphFont"/>
    <w:uiPriority w:val="99"/>
    <w:semiHidden/>
    <w:unhideWhenUsed/>
    <w:rsid w:val="00A04A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89327-5424-4D9F-B6A6-2E90787F0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5</cp:revision>
  <dcterms:created xsi:type="dcterms:W3CDTF">2020-04-16T18:27:00Z</dcterms:created>
  <dcterms:modified xsi:type="dcterms:W3CDTF">2020-04-17T18:13:00Z</dcterms:modified>
</cp:coreProperties>
</file>